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84F5" w14:textId="7DBE518F" w:rsidR="00056B03" w:rsidRPr="00262DCD" w:rsidRDefault="000E466B">
      <w:pPr>
        <w:rPr>
          <w:rFonts w:ascii="Arial Nova" w:hAnsi="Arial Nova" w:cs="Arial"/>
          <w:b/>
          <w:bCs/>
          <w:sz w:val="28"/>
          <w:szCs w:val="28"/>
        </w:rPr>
      </w:pPr>
      <w:r w:rsidRPr="00262DCD">
        <w:rPr>
          <w:rFonts w:ascii="Arial Nova" w:hAnsi="Arial Nova" w:cs="Arial"/>
          <w:b/>
          <w:bCs/>
          <w:sz w:val="28"/>
          <w:szCs w:val="28"/>
        </w:rPr>
        <w:t>Telomere Research Network</w:t>
      </w:r>
    </w:p>
    <w:p w14:paraId="3A343188" w14:textId="67E75D05" w:rsidR="00262DCD" w:rsidRDefault="000E466B">
      <w:pPr>
        <w:rPr>
          <w:rFonts w:ascii="Arial Nova" w:hAnsi="Arial Nova" w:cs="Arial"/>
          <w:b/>
          <w:bCs/>
          <w:sz w:val="28"/>
          <w:szCs w:val="28"/>
        </w:rPr>
      </w:pPr>
      <w:r w:rsidRPr="00262DCD">
        <w:rPr>
          <w:rFonts w:ascii="Arial Nova" w:hAnsi="Arial Nova" w:cs="Arial"/>
          <w:b/>
          <w:bCs/>
          <w:sz w:val="28"/>
          <w:szCs w:val="28"/>
        </w:rPr>
        <w:t xml:space="preserve">Call for </w:t>
      </w:r>
      <w:r w:rsidR="007652BB">
        <w:rPr>
          <w:rFonts w:ascii="Arial Nova" w:hAnsi="Arial Nova" w:cs="Arial"/>
          <w:b/>
          <w:bCs/>
          <w:sz w:val="28"/>
          <w:szCs w:val="28"/>
        </w:rPr>
        <w:t xml:space="preserve">Posters </w:t>
      </w:r>
      <w:r w:rsidRPr="00262DCD">
        <w:rPr>
          <w:rFonts w:ascii="Arial Nova" w:hAnsi="Arial Nova" w:cs="Arial"/>
          <w:b/>
          <w:bCs/>
          <w:sz w:val="28"/>
          <w:szCs w:val="28"/>
        </w:rPr>
        <w:t>202</w:t>
      </w:r>
      <w:r w:rsidR="007652BB">
        <w:rPr>
          <w:rFonts w:ascii="Arial Nova" w:hAnsi="Arial Nova" w:cs="Arial"/>
          <w:b/>
          <w:bCs/>
          <w:sz w:val="28"/>
          <w:szCs w:val="28"/>
        </w:rPr>
        <w:t>3</w:t>
      </w:r>
    </w:p>
    <w:p w14:paraId="31E86F52" w14:textId="77777777" w:rsidR="007652BB" w:rsidRPr="00262DCD" w:rsidRDefault="007652BB">
      <w:pPr>
        <w:rPr>
          <w:sz w:val="28"/>
          <w:szCs w:val="28"/>
        </w:rPr>
      </w:pPr>
    </w:p>
    <w:p w14:paraId="38F918BB" w14:textId="11B1681E" w:rsidR="000E466B" w:rsidRPr="000065C0" w:rsidRDefault="000E466B">
      <w:pPr>
        <w:rPr>
          <w:rFonts w:ascii="Arial Nova" w:hAnsi="Arial Nova" w:cs="Arial"/>
          <w:b/>
          <w:bCs/>
        </w:rPr>
      </w:pPr>
      <w:r w:rsidRPr="000065C0">
        <w:rPr>
          <w:rFonts w:ascii="Arial Nova" w:hAnsi="Arial Nova" w:cs="Arial"/>
          <w:b/>
          <w:bCs/>
        </w:rPr>
        <w:t>Submission Deadline: J</w:t>
      </w:r>
      <w:r w:rsidR="007652BB">
        <w:rPr>
          <w:rFonts w:ascii="Arial Nova" w:hAnsi="Arial Nova" w:cs="Arial"/>
          <w:b/>
          <w:bCs/>
        </w:rPr>
        <w:t xml:space="preserve">anuary </w:t>
      </w:r>
      <w:r w:rsidRPr="000065C0">
        <w:rPr>
          <w:rFonts w:ascii="Arial Nova" w:hAnsi="Arial Nova" w:cs="Arial"/>
          <w:b/>
          <w:bCs/>
        </w:rPr>
        <w:t>1</w:t>
      </w:r>
      <w:r w:rsidR="008731BC">
        <w:rPr>
          <w:rFonts w:ascii="Arial Nova" w:hAnsi="Arial Nova" w:cs="Arial"/>
          <w:b/>
          <w:bCs/>
        </w:rPr>
        <w:t>5</w:t>
      </w:r>
      <w:r w:rsidR="008731BC" w:rsidRPr="008731BC">
        <w:rPr>
          <w:rFonts w:ascii="Arial Nova" w:hAnsi="Arial Nova" w:cs="Arial"/>
          <w:b/>
          <w:bCs/>
          <w:vertAlign w:val="superscript"/>
        </w:rPr>
        <w:t>th</w:t>
      </w:r>
      <w:r w:rsidRPr="000065C0">
        <w:rPr>
          <w:rFonts w:ascii="Arial Nova" w:hAnsi="Arial Nova" w:cs="Arial"/>
          <w:b/>
          <w:bCs/>
        </w:rPr>
        <w:t>, 202</w:t>
      </w:r>
      <w:r w:rsidR="007652BB">
        <w:rPr>
          <w:rFonts w:ascii="Arial Nova" w:hAnsi="Arial Nova" w:cs="Arial"/>
          <w:b/>
          <w:bCs/>
        </w:rPr>
        <w:t>3</w:t>
      </w:r>
    </w:p>
    <w:p w14:paraId="5F79FB6F" w14:textId="29E67B54" w:rsidR="000E466B" w:rsidRPr="007652BB" w:rsidRDefault="000E466B">
      <w:pPr>
        <w:rPr>
          <w:rFonts w:ascii="Arial Nova" w:hAnsi="Arial Nova" w:cs="Arial"/>
          <w:b/>
          <w:bCs/>
        </w:rPr>
      </w:pPr>
      <w:r w:rsidRPr="007652BB">
        <w:rPr>
          <w:rFonts w:ascii="Arial Nova" w:hAnsi="Arial Nova" w:cs="Arial"/>
          <w:b/>
          <w:bCs/>
        </w:rPr>
        <w:t xml:space="preserve">Abstract Notification: </w:t>
      </w:r>
      <w:r w:rsidR="007652BB" w:rsidRPr="007652BB">
        <w:rPr>
          <w:rFonts w:ascii="Arial Nova" w:hAnsi="Arial Nova" w:cs="Arial"/>
          <w:b/>
          <w:bCs/>
        </w:rPr>
        <w:t xml:space="preserve">February </w:t>
      </w:r>
      <w:r w:rsidRPr="007652BB">
        <w:rPr>
          <w:rFonts w:ascii="Arial Nova" w:hAnsi="Arial Nova" w:cs="Arial"/>
          <w:b/>
          <w:bCs/>
        </w:rPr>
        <w:t>1</w:t>
      </w:r>
      <w:r w:rsidR="008731BC" w:rsidRPr="007652BB">
        <w:rPr>
          <w:rFonts w:ascii="Arial Nova" w:hAnsi="Arial Nova" w:cs="Arial"/>
          <w:b/>
          <w:bCs/>
        </w:rPr>
        <w:t>5</w:t>
      </w:r>
      <w:r w:rsidR="008731BC" w:rsidRPr="007652BB">
        <w:rPr>
          <w:rFonts w:ascii="Arial Nova" w:hAnsi="Arial Nova" w:cs="Arial"/>
          <w:b/>
          <w:bCs/>
          <w:vertAlign w:val="superscript"/>
        </w:rPr>
        <w:t>th</w:t>
      </w:r>
      <w:r w:rsidRPr="007652BB">
        <w:rPr>
          <w:rFonts w:ascii="Arial Nova" w:hAnsi="Arial Nova" w:cs="Arial"/>
          <w:b/>
          <w:bCs/>
        </w:rPr>
        <w:t>, 202</w:t>
      </w:r>
      <w:r w:rsidR="007652BB" w:rsidRPr="007652BB">
        <w:rPr>
          <w:rFonts w:ascii="Arial Nova" w:hAnsi="Arial Nova" w:cs="Arial"/>
          <w:b/>
          <w:bCs/>
        </w:rPr>
        <w:t>3</w:t>
      </w:r>
    </w:p>
    <w:p w14:paraId="7D74CBE6" w14:textId="208E637A" w:rsidR="000E466B" w:rsidRPr="000065C0" w:rsidRDefault="000E466B">
      <w:pPr>
        <w:rPr>
          <w:rFonts w:ascii="Arial Nova" w:hAnsi="Arial Nova" w:cs="Arial"/>
        </w:rPr>
      </w:pPr>
    </w:p>
    <w:p w14:paraId="118B0814" w14:textId="59F1FE97" w:rsidR="00B14904" w:rsidRPr="000065C0" w:rsidRDefault="00B14904">
      <w:pPr>
        <w:rPr>
          <w:rFonts w:ascii="Arial Nova" w:hAnsi="Arial Nova" w:cs="Arial"/>
        </w:rPr>
      </w:pPr>
      <w:r w:rsidRPr="000065C0">
        <w:rPr>
          <w:rFonts w:ascii="Arial Nova" w:hAnsi="Arial Nova" w:cs="Arial"/>
        </w:rPr>
        <w:t>The Telomere Research Network invites the submission of research abstracts that report previously unpublished data in the field of telomere research</w:t>
      </w:r>
      <w:r w:rsidR="00BC3777">
        <w:rPr>
          <w:rFonts w:ascii="Arial Nova" w:hAnsi="Arial Nova" w:cs="Arial"/>
        </w:rPr>
        <w:t xml:space="preserve"> to be presented at the annual TRN meeting, taking place in </w:t>
      </w:r>
      <w:r w:rsidR="007652BB">
        <w:rPr>
          <w:rFonts w:ascii="Arial Nova" w:hAnsi="Arial Nova" w:cs="Arial"/>
        </w:rPr>
        <w:t>Durham North Carolina at NIEHS March 30 and 31</w:t>
      </w:r>
      <w:r w:rsidR="007652BB" w:rsidRPr="007652BB">
        <w:rPr>
          <w:rFonts w:ascii="Arial Nova" w:hAnsi="Arial Nova" w:cs="Arial"/>
          <w:vertAlign w:val="superscript"/>
        </w:rPr>
        <w:t>st</w:t>
      </w:r>
      <w:r w:rsidR="007652BB">
        <w:rPr>
          <w:rFonts w:ascii="Arial Nova" w:hAnsi="Arial Nova" w:cs="Arial"/>
        </w:rPr>
        <w:t xml:space="preserve">. </w:t>
      </w:r>
    </w:p>
    <w:p w14:paraId="3AD15313" w14:textId="77777777" w:rsidR="00B14904" w:rsidRPr="000065C0" w:rsidRDefault="00B14904">
      <w:pPr>
        <w:rPr>
          <w:rFonts w:ascii="Arial Nova" w:hAnsi="Arial Nova" w:cs="Arial"/>
        </w:rPr>
      </w:pPr>
    </w:p>
    <w:p w14:paraId="339F4517" w14:textId="002A405A" w:rsidR="000E466B" w:rsidRPr="000065C0" w:rsidRDefault="000E466B">
      <w:pPr>
        <w:rPr>
          <w:rFonts w:ascii="Arial Nova" w:hAnsi="Arial Nova" w:cs="Arial"/>
        </w:rPr>
      </w:pPr>
    </w:p>
    <w:p w14:paraId="3BB99100" w14:textId="3544D1AB" w:rsidR="000E466B" w:rsidRPr="000065C0" w:rsidRDefault="000E466B">
      <w:pPr>
        <w:rPr>
          <w:rFonts w:ascii="Arial Nova" w:hAnsi="Arial Nova" w:cs="Arial"/>
        </w:rPr>
      </w:pPr>
      <w:bookmarkStart w:id="0" w:name="_Hlk121404495"/>
      <w:r w:rsidRPr="000065C0">
        <w:rPr>
          <w:rFonts w:ascii="Arial Nova" w:hAnsi="Arial Nova" w:cs="Arial"/>
        </w:rPr>
        <w:t xml:space="preserve">Abstracts should be submitted under one of the following </w:t>
      </w:r>
      <w:r w:rsidR="0074493D">
        <w:rPr>
          <w:rFonts w:ascii="Arial Nova" w:hAnsi="Arial Nova" w:cs="Arial"/>
        </w:rPr>
        <w:t>topic areas</w:t>
      </w:r>
      <w:r w:rsidRPr="000065C0">
        <w:rPr>
          <w:rFonts w:ascii="Arial Nova" w:hAnsi="Arial Nova" w:cs="Arial"/>
        </w:rPr>
        <w:t>:</w:t>
      </w:r>
    </w:p>
    <w:p w14:paraId="76599499" w14:textId="77777777" w:rsidR="00BB6E38" w:rsidRDefault="00BB6E38" w:rsidP="000E466B">
      <w:pPr>
        <w:pStyle w:val="ListParagraph"/>
        <w:numPr>
          <w:ilvl w:val="0"/>
          <w:numId w:val="2"/>
        </w:numPr>
        <w:rPr>
          <w:rFonts w:ascii="Arial Nova" w:hAnsi="Arial Nova" w:cs="Arial"/>
        </w:rPr>
        <w:sectPr w:rsidR="00BB6E38" w:rsidSect="0036040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929092" w14:textId="2E7C6C75" w:rsidR="000E466B" w:rsidRPr="000065C0" w:rsidRDefault="000E466B" w:rsidP="000E466B">
      <w:pPr>
        <w:pStyle w:val="ListParagraph"/>
        <w:numPr>
          <w:ilvl w:val="0"/>
          <w:numId w:val="2"/>
        </w:numPr>
        <w:rPr>
          <w:rFonts w:ascii="Arial Nova" w:hAnsi="Arial Nova" w:cs="Arial"/>
        </w:rPr>
      </w:pPr>
      <w:r w:rsidRPr="000065C0">
        <w:rPr>
          <w:rFonts w:ascii="Arial Nova" w:hAnsi="Arial Nova" w:cs="Arial"/>
        </w:rPr>
        <w:t>Aging</w:t>
      </w:r>
    </w:p>
    <w:p w14:paraId="7CCD87F4" w14:textId="40CE6E29" w:rsidR="000E466B" w:rsidRPr="00BC3777" w:rsidRDefault="000E466B" w:rsidP="000E466B">
      <w:pPr>
        <w:pStyle w:val="ListParagraph"/>
        <w:numPr>
          <w:ilvl w:val="0"/>
          <w:numId w:val="2"/>
        </w:numPr>
        <w:rPr>
          <w:rFonts w:ascii="Arial Nova" w:hAnsi="Arial Nova" w:cs="Arial"/>
        </w:rPr>
      </w:pPr>
      <w:r w:rsidRPr="00BC3777">
        <w:rPr>
          <w:rFonts w:ascii="Arial Nova" w:hAnsi="Arial Nova" w:cs="Arial"/>
        </w:rPr>
        <w:t>Biomarkers</w:t>
      </w:r>
    </w:p>
    <w:p w14:paraId="55B052F4" w14:textId="7F0BAF42" w:rsidR="000E466B" w:rsidRPr="000065C0" w:rsidRDefault="000E466B" w:rsidP="000E466B">
      <w:pPr>
        <w:pStyle w:val="ListParagraph"/>
        <w:numPr>
          <w:ilvl w:val="0"/>
          <w:numId w:val="2"/>
        </w:numPr>
        <w:rPr>
          <w:rFonts w:ascii="Arial Nova" w:hAnsi="Arial Nova" w:cs="Arial"/>
        </w:rPr>
      </w:pPr>
      <w:r w:rsidRPr="000065C0">
        <w:rPr>
          <w:rFonts w:ascii="Arial Nova" w:hAnsi="Arial Nova" w:cs="Arial"/>
        </w:rPr>
        <w:t>Cancer</w:t>
      </w:r>
    </w:p>
    <w:p w14:paraId="7E4F70F5" w14:textId="3927196A" w:rsidR="000E466B" w:rsidRPr="000065C0" w:rsidRDefault="000E466B" w:rsidP="000E466B">
      <w:pPr>
        <w:pStyle w:val="ListParagraph"/>
        <w:numPr>
          <w:ilvl w:val="0"/>
          <w:numId w:val="2"/>
        </w:numPr>
        <w:rPr>
          <w:rFonts w:ascii="Arial Nova" w:hAnsi="Arial Nova" w:cs="Arial"/>
        </w:rPr>
      </w:pPr>
      <w:r w:rsidRPr="000065C0">
        <w:rPr>
          <w:rFonts w:ascii="Arial Nova" w:hAnsi="Arial Nova" w:cs="Arial"/>
        </w:rPr>
        <w:t>Early Life Development</w:t>
      </w:r>
    </w:p>
    <w:p w14:paraId="3E29A1E7" w14:textId="77777777" w:rsidR="007652BB" w:rsidRDefault="000E466B" w:rsidP="000E466B">
      <w:pPr>
        <w:pStyle w:val="ListParagraph"/>
        <w:numPr>
          <w:ilvl w:val="0"/>
          <w:numId w:val="2"/>
        </w:numPr>
        <w:rPr>
          <w:rFonts w:ascii="Arial Nova" w:hAnsi="Arial Nova" w:cs="Arial"/>
        </w:rPr>
      </w:pPr>
      <w:r w:rsidRPr="000065C0">
        <w:rPr>
          <w:rFonts w:ascii="Arial Nova" w:hAnsi="Arial Nova" w:cs="Arial"/>
        </w:rPr>
        <w:t>Environmental Exposures</w:t>
      </w:r>
      <w:r w:rsidR="007652BB">
        <w:rPr>
          <w:rFonts w:ascii="Arial Nova" w:hAnsi="Arial Nova" w:cs="Arial"/>
        </w:rPr>
        <w:tab/>
      </w:r>
    </w:p>
    <w:p w14:paraId="2C06CF8D" w14:textId="6D711A9C" w:rsidR="000E466B" w:rsidRPr="000065C0" w:rsidRDefault="007652BB" w:rsidP="000E466B">
      <w:pPr>
        <w:pStyle w:val="ListParagraph"/>
        <w:numPr>
          <w:ilvl w:val="0"/>
          <w:numId w:val="2"/>
        </w:numPr>
        <w:rPr>
          <w:rFonts w:ascii="Arial Nova" w:hAnsi="Arial Nova" w:cs="Arial"/>
        </w:rPr>
      </w:pPr>
      <w:r>
        <w:rPr>
          <w:rFonts w:ascii="Arial Nova" w:hAnsi="Arial Nova" w:cs="Arial"/>
        </w:rPr>
        <w:t>Inflammation</w:t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</w:p>
    <w:p w14:paraId="1FB6CCEA" w14:textId="706D4DC8" w:rsidR="000E466B" w:rsidRPr="000065C0" w:rsidRDefault="000E466B" w:rsidP="000E466B">
      <w:pPr>
        <w:pStyle w:val="ListParagraph"/>
        <w:numPr>
          <w:ilvl w:val="0"/>
          <w:numId w:val="2"/>
        </w:numPr>
        <w:rPr>
          <w:rFonts w:ascii="Arial Nova" w:hAnsi="Arial Nova" w:cs="Arial"/>
        </w:rPr>
      </w:pPr>
      <w:r w:rsidRPr="000065C0">
        <w:rPr>
          <w:rFonts w:ascii="Arial Nova" w:hAnsi="Arial Nova" w:cs="Arial"/>
        </w:rPr>
        <w:t>Epidemiology</w:t>
      </w:r>
    </w:p>
    <w:p w14:paraId="2C4DEE43" w14:textId="0B6CD6E6" w:rsidR="000E466B" w:rsidRPr="000065C0" w:rsidRDefault="000E466B" w:rsidP="000E466B">
      <w:pPr>
        <w:pStyle w:val="ListParagraph"/>
        <w:numPr>
          <w:ilvl w:val="0"/>
          <w:numId w:val="2"/>
        </w:numPr>
        <w:rPr>
          <w:rFonts w:ascii="Arial Nova" w:hAnsi="Arial Nova" w:cs="Arial"/>
        </w:rPr>
      </w:pPr>
      <w:r w:rsidRPr="000065C0">
        <w:rPr>
          <w:rFonts w:ascii="Arial Nova" w:hAnsi="Arial Nova" w:cs="Arial"/>
        </w:rPr>
        <w:t>Health Disparities</w:t>
      </w:r>
    </w:p>
    <w:p w14:paraId="697CE49C" w14:textId="0D947DB5" w:rsidR="00B14904" w:rsidRDefault="00B14904" w:rsidP="000E466B">
      <w:pPr>
        <w:pStyle w:val="ListParagraph"/>
        <w:numPr>
          <w:ilvl w:val="0"/>
          <w:numId w:val="2"/>
        </w:numPr>
        <w:rPr>
          <w:rFonts w:ascii="Arial Nova" w:hAnsi="Arial Nova" w:cs="Arial"/>
        </w:rPr>
      </w:pPr>
      <w:r w:rsidRPr="000065C0">
        <w:rPr>
          <w:rFonts w:ascii="Arial Nova" w:hAnsi="Arial Nova" w:cs="Arial"/>
        </w:rPr>
        <w:t>Methodolog</w:t>
      </w:r>
      <w:r w:rsidR="007652BB">
        <w:rPr>
          <w:rFonts w:ascii="Arial Nova" w:hAnsi="Arial Nova" w:cs="Arial"/>
        </w:rPr>
        <w:t>y</w:t>
      </w:r>
    </w:p>
    <w:p w14:paraId="6D644850" w14:textId="378F3FEF" w:rsidR="007652BB" w:rsidRPr="000065C0" w:rsidRDefault="007652BB" w:rsidP="000E466B">
      <w:pPr>
        <w:pStyle w:val="ListParagraph"/>
        <w:numPr>
          <w:ilvl w:val="0"/>
          <w:numId w:val="2"/>
        </w:numPr>
        <w:rPr>
          <w:rFonts w:ascii="Arial Nova" w:hAnsi="Arial Nova" w:cs="Arial"/>
        </w:rPr>
      </w:pPr>
      <w:r>
        <w:rPr>
          <w:rFonts w:ascii="Arial Nova" w:hAnsi="Arial Nova" w:cs="Arial"/>
        </w:rPr>
        <w:t>Stress</w:t>
      </w:r>
    </w:p>
    <w:bookmarkEnd w:id="0"/>
    <w:p w14:paraId="47FF122E" w14:textId="2CB032CF" w:rsidR="007652BB" w:rsidRDefault="007652BB">
      <w:pPr>
        <w:rPr>
          <w:rFonts w:ascii="Arial Nova" w:hAnsi="Arial Nova" w:cs="Arial"/>
        </w:rPr>
        <w:sectPr w:rsidR="007652BB" w:rsidSect="00BB6E3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31D8B7C" w14:textId="77777777" w:rsidR="00BB6E38" w:rsidRDefault="00BB6E38" w:rsidP="00BB6E38">
      <w:pPr>
        <w:rPr>
          <w:rFonts w:ascii="Arial Nova" w:hAnsi="Arial Nova" w:cs="Arial"/>
        </w:rPr>
      </w:pPr>
    </w:p>
    <w:p w14:paraId="2F7CE532" w14:textId="77777777" w:rsidR="00BB6E38" w:rsidRDefault="00BB6E38" w:rsidP="00BB6E38">
      <w:pPr>
        <w:rPr>
          <w:rFonts w:ascii="Arial Nova" w:hAnsi="Arial Nova" w:cs="Arial"/>
        </w:rPr>
      </w:pPr>
      <w:r>
        <w:rPr>
          <w:rFonts w:ascii="Arial Nova" w:hAnsi="Arial Nova" w:cs="Arial"/>
        </w:rPr>
        <w:t>Abstract format:</w:t>
      </w:r>
    </w:p>
    <w:p w14:paraId="65717E23" w14:textId="2FB36392" w:rsidR="00BB6E38" w:rsidRDefault="007652BB" w:rsidP="00BB6E38">
      <w:pPr>
        <w:pStyle w:val="ListParagraph"/>
        <w:numPr>
          <w:ilvl w:val="0"/>
          <w:numId w:val="3"/>
        </w:numPr>
        <w:rPr>
          <w:rFonts w:ascii="Arial Nova" w:hAnsi="Arial Nova" w:cs="Arial"/>
        </w:rPr>
      </w:pPr>
      <w:r>
        <w:rPr>
          <w:rFonts w:ascii="Arial Nova" w:hAnsi="Arial Nova" w:cs="Arial"/>
        </w:rPr>
        <w:t>3</w:t>
      </w:r>
      <w:r w:rsidR="00BB6E38">
        <w:rPr>
          <w:rFonts w:ascii="Arial Nova" w:hAnsi="Arial Nova" w:cs="Arial"/>
        </w:rPr>
        <w:t>00 words maximum</w:t>
      </w:r>
    </w:p>
    <w:p w14:paraId="4E00EFC9" w14:textId="18CCAC20" w:rsidR="00BB6E38" w:rsidRPr="00BB6E38" w:rsidRDefault="00B34509" w:rsidP="00BB6E38">
      <w:pPr>
        <w:pStyle w:val="ListParagraph"/>
        <w:numPr>
          <w:ilvl w:val="0"/>
          <w:numId w:val="3"/>
        </w:numPr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Structured Abstract: </w:t>
      </w:r>
      <w:r w:rsidR="00BB6E38">
        <w:rPr>
          <w:rFonts w:ascii="Arial Nova" w:hAnsi="Arial Nova" w:cs="Arial"/>
        </w:rPr>
        <w:t>Introduction, Methods, Results, Conclusions</w:t>
      </w:r>
    </w:p>
    <w:p w14:paraId="277891F9" w14:textId="65A6B873" w:rsidR="000E466B" w:rsidRPr="000065C0" w:rsidRDefault="000E466B">
      <w:pPr>
        <w:rPr>
          <w:rFonts w:ascii="Arial Nova" w:hAnsi="Arial Nova" w:cs="Arial"/>
        </w:rPr>
      </w:pPr>
    </w:p>
    <w:p w14:paraId="266999CC" w14:textId="3C3DF0EA" w:rsidR="00B14904" w:rsidRPr="000065C0" w:rsidRDefault="00B14904">
      <w:pPr>
        <w:rPr>
          <w:rFonts w:ascii="Arial Nova" w:hAnsi="Arial Nova" w:cs="Arial"/>
        </w:rPr>
      </w:pPr>
      <w:r w:rsidRPr="000065C0">
        <w:rPr>
          <w:rFonts w:ascii="Arial Nova" w:hAnsi="Arial Nova" w:cs="Arial"/>
        </w:rPr>
        <w:t>Submission guidelines</w:t>
      </w:r>
      <w:r w:rsidR="000E466B" w:rsidRPr="000065C0">
        <w:rPr>
          <w:rFonts w:ascii="Arial Nova" w:hAnsi="Arial Nova" w:cs="Arial"/>
        </w:rPr>
        <w:t>:</w:t>
      </w:r>
    </w:p>
    <w:p w14:paraId="2EA72E11" w14:textId="30D89FF5" w:rsidR="00B14904" w:rsidRPr="000065C0" w:rsidRDefault="00B14904" w:rsidP="000E466B">
      <w:pPr>
        <w:pStyle w:val="ListParagraph"/>
        <w:numPr>
          <w:ilvl w:val="0"/>
          <w:numId w:val="1"/>
        </w:numPr>
        <w:rPr>
          <w:rFonts w:ascii="Arial Nova" w:hAnsi="Arial Nova" w:cs="Arial"/>
        </w:rPr>
      </w:pPr>
      <w:r w:rsidRPr="000065C0">
        <w:rPr>
          <w:rFonts w:ascii="Arial Nova" w:hAnsi="Arial Nova" w:cs="Arial"/>
        </w:rPr>
        <w:t>Abstracts will be considered for poster presentation only</w:t>
      </w:r>
    </w:p>
    <w:p w14:paraId="5CF1B7DB" w14:textId="13089605" w:rsidR="00B14904" w:rsidRPr="000065C0" w:rsidRDefault="008A6C27" w:rsidP="00B14904">
      <w:pPr>
        <w:pStyle w:val="ListParagraph"/>
        <w:numPr>
          <w:ilvl w:val="0"/>
          <w:numId w:val="1"/>
        </w:numPr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Accepted abstracts will be presented </w:t>
      </w:r>
      <w:r w:rsidR="007652BB">
        <w:rPr>
          <w:rFonts w:ascii="Arial Nova" w:hAnsi="Arial Nova" w:cs="Arial"/>
        </w:rPr>
        <w:t xml:space="preserve">in-person.  </w:t>
      </w:r>
    </w:p>
    <w:p w14:paraId="3E8AE836" w14:textId="3FA13CFA" w:rsidR="00B14904" w:rsidRPr="000065C0" w:rsidRDefault="00B14904" w:rsidP="000E466B">
      <w:pPr>
        <w:pStyle w:val="ListParagraph"/>
        <w:numPr>
          <w:ilvl w:val="0"/>
          <w:numId w:val="1"/>
        </w:numPr>
        <w:rPr>
          <w:rFonts w:ascii="Arial Nova" w:hAnsi="Arial Nova" w:cs="Arial"/>
        </w:rPr>
      </w:pPr>
      <w:r w:rsidRPr="000065C0">
        <w:rPr>
          <w:rFonts w:ascii="Arial Nova" w:hAnsi="Arial Nova" w:cs="Arial"/>
        </w:rPr>
        <w:t xml:space="preserve">All presenters will be required to submit an e-poster PDF for online </w:t>
      </w:r>
      <w:r w:rsidR="00B34509">
        <w:rPr>
          <w:rFonts w:ascii="Arial Nova" w:hAnsi="Arial Nova" w:cs="Arial"/>
        </w:rPr>
        <w:t>viewing</w:t>
      </w:r>
    </w:p>
    <w:p w14:paraId="0BC60B69" w14:textId="257E9452" w:rsidR="000E466B" w:rsidRPr="000065C0" w:rsidRDefault="000E466B" w:rsidP="000E466B">
      <w:pPr>
        <w:pStyle w:val="ListParagraph"/>
        <w:numPr>
          <w:ilvl w:val="0"/>
          <w:numId w:val="1"/>
        </w:numPr>
        <w:rPr>
          <w:rFonts w:ascii="Arial Nova" w:hAnsi="Arial Nova" w:cs="Arial"/>
        </w:rPr>
      </w:pPr>
      <w:r w:rsidRPr="000065C0">
        <w:rPr>
          <w:rFonts w:ascii="Arial Nova" w:hAnsi="Arial Nova" w:cs="Arial"/>
        </w:rPr>
        <w:t>Abstracts should not have been published elsewhere</w:t>
      </w:r>
      <w:r w:rsidR="00E56DC1">
        <w:rPr>
          <w:rFonts w:ascii="Arial Nova" w:hAnsi="Arial Nova" w:cs="Arial"/>
        </w:rPr>
        <w:t xml:space="preserve"> before the meeting</w:t>
      </w:r>
    </w:p>
    <w:p w14:paraId="43878992" w14:textId="3E5375BF" w:rsidR="000E466B" w:rsidRPr="000065C0" w:rsidRDefault="000E466B" w:rsidP="000E466B">
      <w:pPr>
        <w:pStyle w:val="ListParagraph"/>
        <w:numPr>
          <w:ilvl w:val="0"/>
          <w:numId w:val="1"/>
        </w:numPr>
        <w:rPr>
          <w:rFonts w:ascii="Arial Nova" w:hAnsi="Arial Nova" w:cs="Arial"/>
        </w:rPr>
      </w:pPr>
      <w:r w:rsidRPr="000065C0">
        <w:rPr>
          <w:rFonts w:ascii="Arial Nova" w:hAnsi="Arial Nova" w:cs="Arial"/>
        </w:rPr>
        <w:t>Authors should serve as first/submitting author on a maximum of 1 abstract, but may be included as a co-author on additional abstracts</w:t>
      </w:r>
    </w:p>
    <w:p w14:paraId="70393FA7" w14:textId="6C471565" w:rsidR="000E466B" w:rsidRPr="000065C0" w:rsidRDefault="000E466B" w:rsidP="000E466B">
      <w:pPr>
        <w:rPr>
          <w:rFonts w:ascii="Arial Nova" w:hAnsi="Arial Nova" w:cs="Arial"/>
        </w:rPr>
      </w:pPr>
    </w:p>
    <w:p w14:paraId="7E0CBC79" w14:textId="5B8AFF9C" w:rsidR="00B14904" w:rsidRDefault="00B14904" w:rsidP="000E466B">
      <w:pPr>
        <w:rPr>
          <w:rFonts w:ascii="Arial Nova" w:hAnsi="Arial Nova" w:cs="Arial"/>
        </w:rPr>
      </w:pPr>
      <w:r w:rsidRPr="000065C0">
        <w:rPr>
          <w:rFonts w:ascii="Arial Nova" w:hAnsi="Arial Nova" w:cs="Arial"/>
        </w:rPr>
        <w:t>There is no fee for abstract submission</w:t>
      </w:r>
      <w:r w:rsidR="00B34509">
        <w:rPr>
          <w:rFonts w:ascii="Arial Nova" w:hAnsi="Arial Nova" w:cs="Arial"/>
        </w:rPr>
        <w:t xml:space="preserve"> or meeting attendance</w:t>
      </w:r>
      <w:r w:rsidRPr="000065C0">
        <w:rPr>
          <w:rFonts w:ascii="Arial Nova" w:hAnsi="Arial Nova" w:cs="Arial"/>
        </w:rPr>
        <w:t xml:space="preserve">. </w:t>
      </w:r>
    </w:p>
    <w:p w14:paraId="7E7CE0CE" w14:textId="77777777" w:rsidR="00F82363" w:rsidRPr="000065C0" w:rsidRDefault="00F82363" w:rsidP="000E466B">
      <w:pPr>
        <w:rPr>
          <w:rFonts w:ascii="Arial Nova" w:hAnsi="Arial Nova" w:cs="Arial"/>
        </w:rPr>
      </w:pPr>
    </w:p>
    <w:p w14:paraId="2E20916A" w14:textId="7DD5D4FF" w:rsidR="00F82363" w:rsidRPr="00262DCD" w:rsidRDefault="3A80FC5B" w:rsidP="00F82363">
      <w:r w:rsidRPr="3A80FC5B">
        <w:rPr>
          <w:rFonts w:ascii="Arial Nova" w:hAnsi="Arial Nova" w:cs="Arial"/>
          <w:b/>
          <w:bCs/>
        </w:rPr>
        <w:t xml:space="preserve"> </w:t>
      </w:r>
      <w:hyperlink r:id="rId13">
        <w:r w:rsidRPr="3A80FC5B">
          <w:rPr>
            <w:rStyle w:val="Hyperlink"/>
            <w:rFonts w:ascii="Arial Nova" w:hAnsi="Arial Nova" w:cs="Arial"/>
            <w:b/>
            <w:bCs/>
          </w:rPr>
          <w:t>Abstract Sub</w:t>
        </w:r>
        <w:r w:rsidRPr="3A80FC5B">
          <w:rPr>
            <w:rStyle w:val="Hyperlink"/>
            <w:rFonts w:ascii="Arial Nova" w:hAnsi="Arial Nova" w:cs="Arial"/>
            <w:b/>
            <w:bCs/>
          </w:rPr>
          <w:t>m</w:t>
        </w:r>
        <w:r w:rsidRPr="3A80FC5B">
          <w:rPr>
            <w:rStyle w:val="Hyperlink"/>
            <w:rFonts w:ascii="Arial Nova" w:hAnsi="Arial Nova" w:cs="Arial"/>
            <w:b/>
            <w:bCs/>
          </w:rPr>
          <w:t>ission Form</w:t>
        </w:r>
      </w:hyperlink>
      <w:r w:rsidRPr="3A80FC5B">
        <w:rPr>
          <w:rFonts w:ascii="Arial Nova" w:hAnsi="Arial Nova" w:cs="Arial"/>
        </w:rPr>
        <w:t xml:space="preserve"> </w:t>
      </w:r>
    </w:p>
    <w:p w14:paraId="32774AC7" w14:textId="77777777" w:rsidR="00F82363" w:rsidRPr="00262DCD" w:rsidRDefault="00F82363" w:rsidP="00F82363">
      <w:pPr>
        <w:rPr>
          <w:rFonts w:ascii="Arial Nova" w:hAnsi="Arial Nova" w:cs="Arial"/>
          <w:sz w:val="22"/>
          <w:szCs w:val="22"/>
        </w:rPr>
      </w:pPr>
    </w:p>
    <w:p w14:paraId="7A8FE2BE" w14:textId="257C81C5" w:rsidR="000E466B" w:rsidRPr="000065C0" w:rsidRDefault="000E466B" w:rsidP="000E466B">
      <w:pPr>
        <w:rPr>
          <w:rFonts w:ascii="Arial Nova" w:hAnsi="Arial Nova" w:cs="Arial"/>
        </w:rPr>
      </w:pPr>
    </w:p>
    <w:sectPr w:rsidR="000E466B" w:rsidRPr="000065C0" w:rsidSect="00BB6E3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B7E0E" w14:textId="77777777" w:rsidR="009D71A7" w:rsidRDefault="009D71A7" w:rsidP="00056B03">
      <w:r>
        <w:separator/>
      </w:r>
    </w:p>
  </w:endnote>
  <w:endnote w:type="continuationSeparator" w:id="0">
    <w:p w14:paraId="1183CE88" w14:textId="77777777" w:rsidR="009D71A7" w:rsidRDefault="009D71A7" w:rsidP="0005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A7707" w14:textId="77777777" w:rsidR="008F33DD" w:rsidRDefault="008F33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ACC7" w14:textId="77777777" w:rsidR="008F33DD" w:rsidRDefault="008F33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9774" w14:textId="77777777" w:rsidR="008F33DD" w:rsidRDefault="008F3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8485D" w14:textId="77777777" w:rsidR="009D71A7" w:rsidRDefault="009D71A7" w:rsidP="00056B03">
      <w:r>
        <w:separator/>
      </w:r>
    </w:p>
  </w:footnote>
  <w:footnote w:type="continuationSeparator" w:id="0">
    <w:p w14:paraId="07DA442F" w14:textId="77777777" w:rsidR="009D71A7" w:rsidRDefault="009D71A7" w:rsidP="00056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DBAC" w14:textId="77777777" w:rsidR="008F33DD" w:rsidRDefault="008F33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41FF" w14:textId="7C02AE4A" w:rsidR="00056B03" w:rsidRDefault="008F33D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916EC16" wp14:editId="15CD3521">
          <wp:simplePos x="0" y="0"/>
          <wp:positionH relativeFrom="column">
            <wp:posOffset>6075680</wp:posOffset>
          </wp:positionH>
          <wp:positionV relativeFrom="paragraph">
            <wp:posOffset>-217170</wp:posOffset>
          </wp:positionV>
          <wp:extent cx="614045" cy="614045"/>
          <wp:effectExtent l="0" t="0" r="0" b="0"/>
          <wp:wrapSquare wrapText="bothSides"/>
          <wp:docPr id="4" name="Picture 4" descr="C:\Users\sdrury\AppData\Local\Microsoft\Windows\INetCache\Content.MSO\77397E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rury\AppData\Local\Microsoft\Windows\INetCache\Content.MSO\77397E4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44EDFB65" wp14:editId="46F57443">
          <wp:simplePos x="0" y="0"/>
          <wp:positionH relativeFrom="column">
            <wp:posOffset>6079490</wp:posOffset>
          </wp:positionH>
          <wp:positionV relativeFrom="paragraph">
            <wp:posOffset>530860</wp:posOffset>
          </wp:positionV>
          <wp:extent cx="612140" cy="584200"/>
          <wp:effectExtent l="0" t="0" r="0" b="0"/>
          <wp:wrapSquare wrapText="bothSides"/>
          <wp:docPr id="5" name="Picture 5" descr="C:\Users\sdrury\AppData\Local\Microsoft\Windows\INetCache\Content.MSO\2BDE9B9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drury\AppData\Local\Microsoft\Windows\INetCache\Content.MSO\2BDE9B92.tmp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14" t="14018" r="9622" b="12064"/>
                  <a:stretch/>
                </pic:blipFill>
                <pic:spPr bwMode="auto">
                  <a:xfrm>
                    <a:off x="0" y="0"/>
                    <a:ext cx="61214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AE9D272" wp14:editId="5E245CD9">
          <wp:simplePos x="0" y="0"/>
          <wp:positionH relativeFrom="column">
            <wp:posOffset>-902970</wp:posOffset>
          </wp:positionH>
          <wp:positionV relativeFrom="paragraph">
            <wp:posOffset>-468630</wp:posOffset>
          </wp:positionV>
          <wp:extent cx="7113270" cy="1816735"/>
          <wp:effectExtent l="0" t="0" r="0" b="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N Letterhead (1)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87" t="1" r="-4412" b="-7977"/>
                  <a:stretch/>
                </pic:blipFill>
                <pic:spPr bwMode="auto">
                  <a:xfrm>
                    <a:off x="0" y="0"/>
                    <a:ext cx="7113270" cy="1816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8396" w14:textId="77777777" w:rsidR="008F33DD" w:rsidRDefault="008F33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1DCF"/>
    <w:multiLevelType w:val="hybridMultilevel"/>
    <w:tmpl w:val="99D29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11CDB"/>
    <w:multiLevelType w:val="hybridMultilevel"/>
    <w:tmpl w:val="4E50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04003"/>
    <w:multiLevelType w:val="hybridMultilevel"/>
    <w:tmpl w:val="F478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4456F"/>
    <w:multiLevelType w:val="hybridMultilevel"/>
    <w:tmpl w:val="DBB07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333421">
    <w:abstractNumId w:val="1"/>
  </w:num>
  <w:num w:numId="2" w16cid:durableId="1978222600">
    <w:abstractNumId w:val="2"/>
  </w:num>
  <w:num w:numId="3" w16cid:durableId="1087382742">
    <w:abstractNumId w:val="0"/>
  </w:num>
  <w:num w:numId="4" w16cid:durableId="4334009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03"/>
    <w:rsid w:val="000065C0"/>
    <w:rsid w:val="00056B03"/>
    <w:rsid w:val="000604F5"/>
    <w:rsid w:val="000C6C11"/>
    <w:rsid w:val="000E466B"/>
    <w:rsid w:val="001F6C94"/>
    <w:rsid w:val="00262DCD"/>
    <w:rsid w:val="00346BD1"/>
    <w:rsid w:val="00360401"/>
    <w:rsid w:val="00427CC6"/>
    <w:rsid w:val="004F3AA8"/>
    <w:rsid w:val="005D55D1"/>
    <w:rsid w:val="005F46AD"/>
    <w:rsid w:val="00632E6F"/>
    <w:rsid w:val="0063576A"/>
    <w:rsid w:val="0074493D"/>
    <w:rsid w:val="007652BB"/>
    <w:rsid w:val="007A7A37"/>
    <w:rsid w:val="007B542F"/>
    <w:rsid w:val="00805057"/>
    <w:rsid w:val="00812A2C"/>
    <w:rsid w:val="00856335"/>
    <w:rsid w:val="008731BC"/>
    <w:rsid w:val="008A6C27"/>
    <w:rsid w:val="008F33DD"/>
    <w:rsid w:val="00986FDA"/>
    <w:rsid w:val="009D5B44"/>
    <w:rsid w:val="009D71A7"/>
    <w:rsid w:val="00A53C5A"/>
    <w:rsid w:val="00AF27CD"/>
    <w:rsid w:val="00B14904"/>
    <w:rsid w:val="00B34509"/>
    <w:rsid w:val="00B65786"/>
    <w:rsid w:val="00BA0C58"/>
    <w:rsid w:val="00BB6E38"/>
    <w:rsid w:val="00BC3777"/>
    <w:rsid w:val="00BE58FE"/>
    <w:rsid w:val="00C754F3"/>
    <w:rsid w:val="00CD29FB"/>
    <w:rsid w:val="00D4133E"/>
    <w:rsid w:val="00DE52F5"/>
    <w:rsid w:val="00E56DC1"/>
    <w:rsid w:val="00F173DA"/>
    <w:rsid w:val="00F82363"/>
    <w:rsid w:val="00F95C69"/>
    <w:rsid w:val="3A80F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553BC"/>
  <w15:chartTrackingRefBased/>
  <w15:docId w15:val="{98087905-80B9-0A46-8ADC-090282FD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B03"/>
  </w:style>
  <w:style w:type="paragraph" w:styleId="Footer">
    <w:name w:val="footer"/>
    <w:basedOn w:val="Normal"/>
    <w:link w:val="FooterChar"/>
    <w:uiPriority w:val="99"/>
    <w:unhideWhenUsed/>
    <w:rsid w:val="00056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B03"/>
  </w:style>
  <w:style w:type="paragraph" w:styleId="ListParagraph">
    <w:name w:val="List Paragraph"/>
    <w:basedOn w:val="Normal"/>
    <w:uiPriority w:val="34"/>
    <w:qFormat/>
    <w:rsid w:val="000E46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9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9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9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49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9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52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docs.google.com/forms/d/e/1FAIpQLSdwowaSchQLNfBac_zRwA0xx1keVjEqlxY7ZDRZQDzx_CG0bQ/viewform?usp=sf_lin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Lindrose, Alyssa R</dc:creator>
  <cp:keywords/>
  <dc:description/>
  <cp:lastModifiedBy>Trevor Roy</cp:lastModifiedBy>
  <cp:revision>4</cp:revision>
  <dcterms:created xsi:type="dcterms:W3CDTF">2022-12-08T21:10:00Z</dcterms:created>
  <dcterms:modified xsi:type="dcterms:W3CDTF">2022-12-09T21:00:00Z</dcterms:modified>
</cp:coreProperties>
</file>